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A3" w:rsidRDefault="00DD74A3" w:rsidP="00DD74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99200" cy="8741394"/>
            <wp:effectExtent l="19050" t="0" r="6350" b="0"/>
            <wp:docPr id="1" name="Рисунок 1" descr="D:\Мои документы\Изображения\2020-08-28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Изображения\2020-08-28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9F2F9"/>
                        </a:clrFrom>
                        <a:clrTo>
                          <a:srgbClr val="F9F2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741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4A3" w:rsidRDefault="00DD74A3" w:rsidP="00DD74A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Pr="00764509" w:rsidRDefault="00DD74A3" w:rsidP="00DD7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A3">
        <w:rPr>
          <w:rFonts w:ascii="Times New Roman" w:hAnsi="Times New Roman" w:cs="Times New Roman"/>
          <w:b/>
          <w:sz w:val="24"/>
          <w:szCs w:val="24"/>
        </w:rPr>
        <w:t>Роль и место дисциплины в образовательном процессе</w:t>
      </w:r>
    </w:p>
    <w:p w:rsidR="00DD74A3" w:rsidRPr="00DD74A3" w:rsidRDefault="00DD74A3" w:rsidP="00DD74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D74A3">
        <w:rPr>
          <w:rFonts w:ascii="Times New Roman" w:hAnsi="Times New Roman" w:cs="Times New Roman"/>
          <w:spacing w:val="-4"/>
          <w:sz w:val="24"/>
          <w:szCs w:val="24"/>
        </w:rPr>
        <w:t xml:space="preserve">Учебный предмет «Технология» в начальной школе выполняет особенную роль, так как обладает мощным развивающим потенциалом. Важнейшая особенность этих уроков состоит в том, что они строятся на уникальной </w:t>
      </w:r>
      <w:proofErr w:type="spellStart"/>
      <w:proofErr w:type="gramStart"/>
      <w:r w:rsidRPr="00DD74A3">
        <w:rPr>
          <w:rFonts w:ascii="Times New Roman" w:hAnsi="Times New Roman" w:cs="Times New Roman"/>
          <w:spacing w:val="-4"/>
          <w:sz w:val="24"/>
          <w:szCs w:val="24"/>
        </w:rPr>
        <w:t>психологи-ческой</w:t>
      </w:r>
      <w:proofErr w:type="spellEnd"/>
      <w:proofErr w:type="gramEnd"/>
      <w:r w:rsidRPr="00DD74A3">
        <w:rPr>
          <w:rFonts w:ascii="Times New Roman" w:hAnsi="Times New Roman" w:cs="Times New Roman"/>
          <w:spacing w:val="-4"/>
          <w:sz w:val="24"/>
          <w:szCs w:val="24"/>
        </w:rPr>
        <w:t xml:space="preserve"> и дидактической базе – предметно-практической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</w:t>
      </w:r>
    </w:p>
    <w:p w:rsidR="00DD74A3" w:rsidRPr="00DD74A3" w:rsidRDefault="00DD74A3" w:rsidP="00DD74A3">
      <w:pPr>
        <w:pStyle w:val="Default"/>
        <w:ind w:left="142" w:firstLine="566"/>
        <w:jc w:val="both"/>
        <w:rPr>
          <w:b/>
          <w:bCs/>
        </w:rPr>
      </w:pPr>
      <w:r w:rsidRPr="00DD74A3">
        <w:rPr>
          <w:b/>
          <w:bCs/>
        </w:rPr>
        <w:t xml:space="preserve">Рабочая программа по русскому языку составлена на основе следующих нормативных документов и методических рекомендаций: 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>Закон Российской Федерации «Об образовании» (от 29.12.2012 № 273 - ФЗ).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DD74A3">
        <w:t>Минобрнауки</w:t>
      </w:r>
      <w:proofErr w:type="spellEnd"/>
      <w:r w:rsidRPr="00DD74A3">
        <w:t xml:space="preserve"> России от 6 октября </w:t>
      </w:r>
      <w:smartTag w:uri="urn:schemas-microsoft-com:office:smarttags" w:element="metricconverter">
        <w:smartTagPr>
          <w:attr w:name="ProductID" w:val="2009 г"/>
        </w:smartTagPr>
        <w:r w:rsidRPr="00DD74A3">
          <w:t>2009 г</w:t>
        </w:r>
      </w:smartTag>
      <w:r w:rsidRPr="00DD74A3">
        <w:t xml:space="preserve">. № 373, зарегистрирован в Минюсте России 22 декабря </w:t>
      </w:r>
      <w:smartTag w:uri="urn:schemas-microsoft-com:office:smarttags" w:element="metricconverter">
        <w:smartTagPr>
          <w:attr w:name="ProductID" w:val="2009 г"/>
        </w:smartTagPr>
        <w:r w:rsidRPr="00DD74A3">
          <w:t>2009 г</w:t>
        </w:r>
      </w:smartTag>
      <w:r w:rsidRPr="00DD74A3">
        <w:t>., регистрационный номер 17785).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 xml:space="preserve">Приказ Министерства образования и науки России от 26.11.2010 № 1241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D74A3">
          <w:t>2009 г</w:t>
        </w:r>
      </w:smartTag>
      <w:r w:rsidRPr="00DD74A3">
        <w:t>. № 373".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 xml:space="preserve">Приказ  Министерства образования и науки России от 22 сентября </w:t>
      </w:r>
      <w:smartTag w:uri="urn:schemas-microsoft-com:office:smarttags" w:element="metricconverter">
        <w:smartTagPr>
          <w:attr w:name="ProductID" w:val="2011 г"/>
        </w:smartTagPr>
        <w:r w:rsidRPr="00DD74A3">
          <w:t>2011 г</w:t>
        </w:r>
      </w:smartTag>
      <w:r w:rsidRPr="00DD74A3">
        <w:t xml:space="preserve">. № 2357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DD74A3">
          <w:t>2009 г</w:t>
        </w:r>
      </w:smartTag>
      <w:r w:rsidRPr="00DD74A3">
        <w:t xml:space="preserve">. № 373" (зарегистрирован в Минюсте России 12 декабря </w:t>
      </w:r>
      <w:smartTag w:uri="urn:schemas-microsoft-com:office:smarttags" w:element="metricconverter">
        <w:smartTagPr>
          <w:attr w:name="ProductID" w:val="2011 г"/>
        </w:smartTagPr>
        <w:r w:rsidRPr="00DD74A3">
          <w:t>2011 г</w:t>
        </w:r>
      </w:smartTag>
      <w:r w:rsidRPr="00DD74A3">
        <w:t>., регистрационный номер 22540).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 xml:space="preserve">Санитарно-эпидемиологические правила и нормативы </w:t>
      </w:r>
      <w:proofErr w:type="spellStart"/>
      <w:r w:rsidRPr="00DD74A3">
        <w:t>СанПиН</w:t>
      </w:r>
      <w:proofErr w:type="spellEnd"/>
      <w:r w:rsidRPr="00DD74A3">
        <w:t xml:space="preserve"> 2.4.2.2821-10 "Санитарно-эпидемиологические требования к условиям и организации обучения в общеобразовательных организациях" С изменениями и дополнениями от: 29 июня </w:t>
      </w:r>
      <w:smartTag w:uri="urn:schemas-microsoft-com:office:smarttags" w:element="metricconverter">
        <w:smartTagPr>
          <w:attr w:name="ProductID" w:val="2011 г"/>
        </w:smartTagPr>
        <w:r w:rsidRPr="00DD74A3">
          <w:t>2011 г</w:t>
        </w:r>
      </w:smartTag>
      <w:r w:rsidRPr="00DD74A3">
        <w:t xml:space="preserve">., 25 декабря </w:t>
      </w:r>
      <w:smartTag w:uri="urn:schemas-microsoft-com:office:smarttags" w:element="metricconverter">
        <w:smartTagPr>
          <w:attr w:name="ProductID" w:val="2013 г"/>
        </w:smartTagPr>
        <w:r w:rsidRPr="00DD74A3">
          <w:t>2013 г</w:t>
        </w:r>
      </w:smartTag>
      <w:r w:rsidRPr="00DD74A3">
        <w:t xml:space="preserve">., 24 ноября </w:t>
      </w:r>
      <w:smartTag w:uri="urn:schemas-microsoft-com:office:smarttags" w:element="metricconverter">
        <w:smartTagPr>
          <w:attr w:name="ProductID" w:val="2015 г"/>
        </w:smartTagPr>
        <w:r w:rsidRPr="00DD74A3">
          <w:t>2015 г</w:t>
        </w:r>
      </w:smartTag>
      <w:r w:rsidRPr="00DD74A3">
        <w:t>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>Основная образовательная программа начального общего образования МАОУ «СОШ №15».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>Учебный план МАОУ «СОШ № 15» для начальной школы на 2020/2021 учебный год.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t xml:space="preserve">Примерные программы по учебным предметам. ФГОС. </w:t>
      </w:r>
    </w:p>
    <w:p w:rsidR="00DD74A3" w:rsidRPr="00DD74A3" w:rsidRDefault="00DD74A3" w:rsidP="00DD74A3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DD74A3">
        <w:rPr>
          <w:color w:val="000000"/>
          <w:spacing w:val="1"/>
        </w:rPr>
        <w:t xml:space="preserve">Методическое пособие </w:t>
      </w:r>
      <w:r w:rsidRPr="00DD74A3">
        <w:t>«Рабочие программы. Технология. Предметная линия учебников системы «Школа России» 1-4 класс» М.Просвещение,2018год.</w:t>
      </w:r>
    </w:p>
    <w:p w:rsidR="00DD74A3" w:rsidRPr="00DD74A3" w:rsidRDefault="00DD74A3" w:rsidP="00DD74A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4A3">
        <w:rPr>
          <w:rFonts w:ascii="Times New Roman" w:hAnsi="Times New Roman" w:cs="Times New Roman"/>
          <w:b/>
          <w:sz w:val="24"/>
          <w:szCs w:val="24"/>
        </w:rPr>
        <w:t>Соответствие государственному образовательному стандарту</w:t>
      </w:r>
    </w:p>
    <w:p w:rsidR="00DD74A3" w:rsidRPr="00DD74A3" w:rsidRDefault="00DD74A3" w:rsidP="00DD74A3">
      <w:pPr>
        <w:overflowPunct w:val="0"/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D74A3">
        <w:rPr>
          <w:rFonts w:ascii="Times New Roman" w:hAnsi="Times New Roman" w:cs="Times New Roman"/>
          <w:sz w:val="24"/>
          <w:szCs w:val="24"/>
        </w:rPr>
        <w:t>Данная программа построена в соответствии с требованиями государственного образовательного стандарта по начальной школе второго поколения.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 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технологии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конструкторско-технологических знаний и умений;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знаково-символического и пространственного мышления, творческого и репродуктивного воображения; творческого мышления;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деятельности, включающей </w:t>
      </w:r>
      <w:proofErr w:type="spell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целеполагание</w:t>
      </w:r>
      <w:proofErr w:type="spell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(умение составлять план действий и применять его для решения практических задач), прогнозирование, контроль, коррекцию и оценку;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миром профессий, их социальным значением, историей возникновения и развития;</w:t>
      </w:r>
    </w:p>
    <w:p w:rsidR="00DD74A3" w:rsidRPr="00DD74A3" w:rsidRDefault="00DD74A3" w:rsidP="00DD74A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КУРСА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</w:t>
      </w:r>
      <w:proofErr w:type="gram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учебного предмета «Технология» имеет практико-ориентированную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3 классе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программу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основа курса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их них, проверить его и оценить полученный результат, а в случае необходимости повторять попытку до получения качественного результата.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Результатом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деятельности учащихся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конце каждого урока.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Оцениваются: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качество выполнения изученных на уроке технологических способов и приёмов и работы в целом;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степень самостоятельности (вместе с учителем, с помощью учителя, под контролем учителя);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Предпочтение следует отдавать </w:t>
      </w: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качественной 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оценке деятельности каждого ребёнка на уроке: его личным творческим находкам в процессе обсуждений и самореализации. Развитие творческих способностей обеспечивается </w:t>
      </w:r>
      <w:proofErr w:type="spell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деятельностным</w:t>
      </w:r>
      <w:proofErr w:type="spell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к обучению, стимулирующим поиск и самостоятельное решение конструкторско-технологических и декоративно-художественных задач, опорой на личный опыт учащихся и иллюстративный материал, систему вопросов, советов и задач (рубрика «Конструкторско-технологические задачи» в 3-х классах),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предполагает включение учащихся в активный познавательный и практический поиск от выдвижения идеи и разработки замысла изделия (ясное целостное представление о 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будущем изделии — его назначении, выборе конструкции, художественных материалов, инструментов, определении рациональных приёмов и последовательности выполнения) </w:t>
      </w:r>
      <w:proofErr w:type="spell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допрактической</w:t>
      </w:r>
      <w:proofErr w:type="spell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задуманного.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учебной деятельности учащихся: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простейшие наблюдения и исследования свойств материалов, способов их обработки, конструкций, их свойств, принципов и приёмов их создания;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условиям)',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 час в неделю (3 класс – 34 часа). 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группами.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ценностных ориентиров содержания учебного предмета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жизни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</w:t>
      </w:r>
      <w:proofErr w:type="gram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бережное отношение к ней, как к среде обитания и выживания человека, а также переживание чувства красоты, гармонии, её совершенства, сохранение и приумножение её богатства, отражение в художественных произведениях, предметах декоративно-прикладного искусства. Ценность человека как разумного существа, стремящегося к добру, самосовершенствованию и самореализации. Важность и необходимость соблюдения здорового образа жизни в единстве его составляющих: физическом, психическом и социально-нравственном здоровье. Ценность добра – направленность человека на развитие и сохранение жизни, через сострадание и милосердие; стремление помочь </w:t>
      </w:r>
      <w:proofErr w:type="gram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ближнему</w:t>
      </w:r>
      <w:proofErr w:type="gram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проявление высшей человеческой способности – любви.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Ценность труда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 Ценность свободы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ПЛАНИРУЕМЫЕ РЕЗУЛЬТАТЫ </w:t>
      </w:r>
      <w:proofErr w:type="gramStart"/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КУРСУ</w:t>
      </w:r>
      <w:proofErr w:type="gramEnd"/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«ТЕХНОЛОГИЯ»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следующих умений:</w:t>
      </w:r>
    </w:p>
    <w:p w:rsidR="00DD74A3" w:rsidRPr="00DD74A3" w:rsidRDefault="00DD74A3" w:rsidP="00DD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отзывчиво относиться и проявлять готовность оказать посильную помощь одноклассникам;</w:t>
      </w:r>
    </w:p>
    <w:p w:rsidR="00DD74A3" w:rsidRPr="00DD74A3" w:rsidRDefault="00DD74A3" w:rsidP="00DD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историческим традициям своего края и России;</w:t>
      </w:r>
    </w:p>
    <w:p w:rsidR="00DD74A3" w:rsidRPr="00DD74A3" w:rsidRDefault="00DD74A3" w:rsidP="00DD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потребность в самореализации в доступной декоративно-прикладной деятельности, простейшем техническом моделировании;</w:t>
      </w:r>
    </w:p>
    <w:p w:rsidR="00DD74A3" w:rsidRPr="00DD74A3" w:rsidRDefault="00DD74A3" w:rsidP="00DD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мнения и высказывания других людей, уважительно относиться к ним;</w:t>
      </w:r>
    </w:p>
    <w:p w:rsidR="00DD74A3" w:rsidRPr="00DD74A3" w:rsidRDefault="00DD74A3" w:rsidP="00DD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УУД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цель урока после предварительного обсуждения;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формулировать учебную проблему;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предложенное задание, разделять известное и неизвестное;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самостоятельно 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пробные поисковые действия (упражнения) для выявления оптимального решения проблемы (задачи);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осуществлять текущий контроль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DD74A3" w:rsidRPr="00DD74A3" w:rsidRDefault="00DD74A3" w:rsidP="00DD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текущий контроль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(точность изготовления деталей и аккуратность всей работы) и оценку выполненной работы по предложенным учителем критериям.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УУД</w:t>
      </w:r>
    </w:p>
    <w:p w:rsidR="00DD74A3" w:rsidRPr="00DD74A3" w:rsidRDefault="00DD74A3" w:rsidP="00DD7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помощью учителя 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 Интернет;</w:t>
      </w:r>
    </w:p>
    <w:p w:rsidR="00DD74A3" w:rsidRPr="00DD74A3" w:rsidRDefault="00DD74A3" w:rsidP="00DD7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DD74A3" w:rsidRPr="00DD74A3" w:rsidRDefault="00DD74A3" w:rsidP="00DD74A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информацию: </w:t>
      </w: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представлять информацию 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текста, таблицы, схемы (в информационных проектах).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УУД</w:t>
      </w:r>
    </w:p>
    <w:p w:rsidR="00DD74A3" w:rsidRPr="00DD74A3" w:rsidRDefault="00DD74A3" w:rsidP="00DD74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высказывать свою точку зрения и пытаться ее </w:t>
      </w: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обосновать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D74A3" w:rsidRPr="00DD74A3" w:rsidRDefault="00DD74A3" w:rsidP="00DD74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других, пытаться принимать другую точку зрения;</w:t>
      </w:r>
    </w:p>
    <w:p w:rsidR="00DD74A3" w:rsidRPr="00DD74A3" w:rsidRDefault="00DD74A3" w:rsidP="00DD74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сотрудничать, выполняя различные роли в группе, в совместном решении проблемы (задачи);</w:t>
      </w:r>
    </w:p>
    <w:p w:rsidR="00DD74A3" w:rsidRPr="00DD74A3" w:rsidRDefault="00DD74A3" w:rsidP="00DD74A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позиции других, пытаться договариваться.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1. Общекультурные и </w:t>
      </w:r>
      <w:proofErr w:type="spellStart"/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общетрудовые</w:t>
      </w:r>
      <w:proofErr w:type="spellEnd"/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4A3" w:rsidRPr="00DD74A3" w:rsidRDefault="00DD74A3" w:rsidP="00DD74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характерных особенностях изученных видов декоративно-прикладного искусства;</w:t>
      </w:r>
    </w:p>
    <w:p w:rsidR="00DD74A3" w:rsidRPr="00DD74A3" w:rsidRDefault="00DD74A3" w:rsidP="00DD74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профессиях мастеров прикладного искусства (в рамках изученного).</w:t>
      </w:r>
    </w:p>
    <w:p w:rsidR="00DD74A3" w:rsidRPr="00DD74A3" w:rsidRDefault="00DD74A3" w:rsidP="00DD74A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Уметь:</w:t>
      </w:r>
    </w:p>
    <w:p w:rsidR="00DD74A3" w:rsidRPr="00DD74A3" w:rsidRDefault="00DD74A3" w:rsidP="00DD74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DD74A3" w:rsidRPr="00DD74A3" w:rsidRDefault="00DD74A3" w:rsidP="00DD74A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соблюдать правила безопасного пользования домашними электроприборами (светильниками, звонками, </w:t>
      </w:r>
      <w:proofErr w:type="gram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радиоаппаратурой).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Технология ручной обработки материалов. Элементы графической грамоты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свойства наиболее распространенных искусственных и синтетических материалов (бумага, металлы, ткани);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чтения и выполнения разметки разверток с помощью контрольно-измерительных инструментов;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линии чертежа (осевая и центровая);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канцелярским ножом;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косую строчку, ее варианты, их назначение;</w:t>
      </w:r>
    </w:p>
    <w:p w:rsidR="00DD74A3" w:rsidRPr="00DD74A3" w:rsidRDefault="00DD74A3" w:rsidP="00DD74A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нескольких видов информационных технологий и соответствующих способов передачи информации (из реального окружения учащихся).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Иметь представление:</w:t>
      </w:r>
    </w:p>
    <w:p w:rsidR="00DD74A3" w:rsidRPr="00DD74A3" w:rsidRDefault="00DD74A3" w:rsidP="00DD74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композиции декоративно-прикладного характера на плоскости и в объеме,</w:t>
      </w:r>
    </w:p>
    <w:p w:rsidR="00DD74A3" w:rsidRPr="00DD74A3" w:rsidRDefault="00DD74A3" w:rsidP="00DD74A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традициях декоративно-прикладного искусства в создании изделий.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частично самостоятельно: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простейший чертеж (эскиз) разверток;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разметку разверток с помощью чертежных инструментов;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 обосновывать наиболее рациональные технологические приемы изготовления изделий;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рицовку;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оформлять изделия и соединять детали косой строчкой и ее вариантами;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использовать дополнительную информацию из различных источников (в том числе из сети Интернет),</w:t>
      </w:r>
    </w:p>
    <w:p w:rsidR="00DD74A3" w:rsidRPr="00DD74A3" w:rsidRDefault="00DD74A3" w:rsidP="00DD74A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доступные технологические задачи.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Конструирование и моделирование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DD74A3" w:rsidRPr="00DD74A3" w:rsidRDefault="00DD74A3" w:rsidP="00DD74A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 способы достижения прочности конструкций.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D74A3" w:rsidRPr="00DD74A3" w:rsidRDefault="00DD74A3" w:rsidP="00DD74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конструировать и моделировать изделия из разных материалов по заданным техническим, технологическим и декоративно-художественным условиям;</w:t>
      </w:r>
    </w:p>
    <w:p w:rsidR="00DD74A3" w:rsidRPr="00DD74A3" w:rsidRDefault="00DD74A3" w:rsidP="00DD74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конструкцию изделия по заданным условиям;</w:t>
      </w:r>
    </w:p>
    <w:p w:rsidR="00DD74A3" w:rsidRPr="00DD74A3" w:rsidRDefault="00DD74A3" w:rsidP="00DD74A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способ соединения и соединительного материала в зависимости от требований конструкции.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Использование информационных технологий (практика работы на компьютере)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Знать:</w:t>
      </w:r>
    </w:p>
    <w:p w:rsidR="00DD74A3" w:rsidRPr="00DD74A3" w:rsidRDefault="00DD74A3" w:rsidP="00DD74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назначение основных устройств персонального компьютера для ввода, вывода и обработки информации, основные правила безопасной работы на компьютере;</w:t>
      </w:r>
    </w:p>
    <w:p w:rsidR="00DD74A3" w:rsidRPr="00DD74A3" w:rsidRDefault="00DD74A3" w:rsidP="00DD74A3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общее представление о назначении клавиатуры, пользовании компьютерной мышью.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Уметь с помощью учителя:</w:t>
      </w:r>
    </w:p>
    <w:p w:rsidR="00DD74A3" w:rsidRPr="00DD74A3" w:rsidRDefault="00DD74A3" w:rsidP="00DD74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 и выключать компьютер;</w:t>
      </w:r>
    </w:p>
    <w:p w:rsidR="00DD74A3" w:rsidRPr="00DD74A3" w:rsidRDefault="00DD74A3" w:rsidP="00DD74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клавиатурой (в рамках необходимого для выполнения предъявляемого задания);</w:t>
      </w:r>
    </w:p>
    <w:p w:rsidR="00DD74A3" w:rsidRPr="00DD74A3" w:rsidRDefault="00DD74A3" w:rsidP="00DD74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простейшие операции с готовыми файлами и папками (открывать, читать);</w:t>
      </w:r>
    </w:p>
    <w:p w:rsidR="00DD74A3" w:rsidRPr="00DD74A3" w:rsidRDefault="00DD74A3" w:rsidP="00DD74A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DD74A3" w:rsidRPr="00DD74A3" w:rsidRDefault="00DD74A3" w:rsidP="00DD74A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материал краеведческой направленности помечен знаком *, контроля знаний-**</w:t>
      </w: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Информационная мастерская (5 часов)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Вспомним и обсудим! Знакомимся с компьютером. Компьютер - твой помощник. Проверим себя.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 скульптора (3 часа)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работает скульптор? Скульптура разных времён и народов. Статуэтки. Рельеф и его виды. Как придать поверхности фактуру и объём?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 рукодельницы (10 часов)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 инженеров - конструкторов, строителей, декораторов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(11 часов)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</w:r>
      <w:proofErr w:type="spell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квиллинг</w:t>
      </w:r>
      <w:proofErr w:type="spell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Изонить</w:t>
      </w:r>
      <w:proofErr w:type="spellEnd"/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Художественные техники из креповой бумаги.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Мастерская кукольника (5 часов)</w:t>
      </w:r>
    </w:p>
    <w:p w:rsidR="00DD74A3" w:rsidRPr="00DD74A3" w:rsidRDefault="00DD74A3" w:rsidP="00DD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ли игрушка быть полезной. Театральные куклы-марионетки. Игрушка из носка. Игрушка-неваляшка. Что узнали, чему научились.</w:t>
      </w:r>
    </w:p>
    <w:p w:rsidR="00DD74A3" w:rsidRPr="00DD74A3" w:rsidRDefault="00DD74A3" w:rsidP="00DD74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материально- техническое обеспечение.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70"/>
      </w:tblGrid>
      <w:tr w:rsidR="00DD74A3" w:rsidRPr="00DD74A3" w:rsidTr="00861B3D"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Книгопечатная продукция</w:t>
            </w:r>
          </w:p>
        </w:tc>
      </w:tr>
      <w:tr w:rsidR="00DD74A3" w:rsidRPr="00DD74A3" w:rsidTr="00861B3D"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 ДЛЯ УЧИТЕЛЯ</w:t>
            </w:r>
          </w:p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3 класс. Методическое пособие с поурочными разработками. ФГОС</w:t>
            </w:r>
          </w:p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Е.А.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П. Зуева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1-4 класс. Рабочие программы. ФГОС</w:t>
            </w:r>
          </w:p>
        </w:tc>
      </w:tr>
      <w:tr w:rsidR="00DD74A3" w:rsidRPr="00DD74A3" w:rsidTr="00861B3D"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</w:tr>
      <w:tr w:rsidR="00DD74A3" w:rsidRPr="00DD74A3" w:rsidTr="00861B3D">
        <w:tc>
          <w:tcPr>
            <w:tcW w:w="95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рабочего места учителя.</w:t>
            </w:r>
          </w:p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Классная доска с набором приспособлений для крепления таблиц.</w:t>
            </w:r>
          </w:p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доска.</w:t>
            </w:r>
          </w:p>
          <w:p w:rsidR="00DD74A3" w:rsidRPr="00DD74A3" w:rsidRDefault="00DD74A3" w:rsidP="00DD74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 с выходом в Интернет и принтером. Ксерокс.</w:t>
            </w:r>
          </w:p>
        </w:tc>
      </w:tr>
    </w:tbl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P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74A3" w:rsidRDefault="00DD74A3" w:rsidP="00DD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DD74A3">
      <w:pPr>
        <w:spacing w:after="136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74A3" w:rsidRDefault="00DD74A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DD74A3" w:rsidSect="00DD74A3">
          <w:pgSz w:w="11906" w:h="16838"/>
          <w:pgMar w:top="1134" w:right="851" w:bottom="1134" w:left="1135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286A99" w:rsidRPr="00ED0994" w:rsidRDefault="00286A99" w:rsidP="00ED0994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 – тематическое планирование</w:t>
      </w:r>
    </w:p>
    <w:tbl>
      <w:tblPr>
        <w:tblW w:w="14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7"/>
        <w:gridCol w:w="4246"/>
        <w:gridCol w:w="35"/>
        <w:gridCol w:w="18"/>
        <w:gridCol w:w="9870"/>
      </w:tblGrid>
      <w:tr w:rsidR="007D3D2F" w:rsidRPr="00DD74A3" w:rsidTr="007D3D2F"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3D2F" w:rsidRPr="00DD74A3" w:rsidRDefault="007D3D2F" w:rsidP="00DD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3D2F" w:rsidRPr="00DD74A3" w:rsidRDefault="007D3D2F" w:rsidP="00DD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D3D2F" w:rsidRPr="00DD74A3" w:rsidRDefault="007D3D2F" w:rsidP="00DD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c>
          <w:tcPr>
            <w:tcW w:w="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D3D2F" w:rsidRPr="00DD74A3" w:rsidRDefault="007D3D2F" w:rsidP="007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7D3D2F" w:rsidRPr="00DD74A3" w:rsidRDefault="007D3D2F" w:rsidP="007D3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компетенции (УУД)</w:t>
            </w:r>
          </w:p>
        </w:tc>
      </w:tr>
      <w:tr w:rsidR="007D3D2F" w:rsidRPr="00DD74A3" w:rsidTr="007D3D2F">
        <w:trPr>
          <w:trHeight w:val="105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6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7D3D2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Информационная мастерская (3ч), из них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 -1 ч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Вспомним и обсудим. Изготовление изделия из природного материала.</w:t>
            </w:r>
          </w:p>
        </w:tc>
        <w:tc>
          <w:tcPr>
            <w:tcW w:w="988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информацию из текстов заданную в явной форме; высказывать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поступками.</w:t>
            </w:r>
          </w:p>
        </w:tc>
      </w:tr>
      <w:tr w:rsidR="007D3D2F" w:rsidRPr="00DD74A3" w:rsidTr="007D3D2F">
        <w:trPr>
          <w:trHeight w:val="6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</w:t>
            </w:r>
          </w:p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«Польза и вред компьютера»</w:t>
            </w:r>
          </w:p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6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твой помощник.</w:t>
            </w:r>
          </w:p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8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453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7D3D2F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D2F" w:rsidRPr="00DD74A3" w:rsidRDefault="007D3D2F" w:rsidP="00DD74A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скульптора (3 ч),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 -1 ч</w:t>
            </w:r>
          </w:p>
        </w:tc>
      </w:tr>
      <w:tr w:rsidR="007D3D2F" w:rsidRPr="00DD74A3" w:rsidTr="007D3D2F">
        <w:trPr>
          <w:trHeight w:val="6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работает скульптор. Скульптура разных времен и народов. Изготовление скульптурных изделий из пластичных материалов.</w:t>
            </w:r>
          </w:p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«Личная гигиена при работе с пластилином»</w:t>
            </w:r>
          </w:p>
        </w:tc>
        <w:tc>
          <w:tcPr>
            <w:tcW w:w="9888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высказывать рассуждения; обосновывать и доказывать свой выбор, приводя факты, взятые из текста и иллюстраций учебника; выделять признаки изучаемых объектов на основе сравнения; проводить аналогии между изучаемым материалом и собственным опытом; 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 высказывать суждения о свойствах объектов, его строении.</w:t>
            </w:r>
            <w:proofErr w:type="gramEnd"/>
          </w:p>
          <w:p w:rsidR="007D3D2F" w:rsidRPr="00DD74A3" w:rsidRDefault="007D3D2F" w:rsidP="00DD74A3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приводить аргументы «</w:t>
            </w:r>
            <w:proofErr w:type="gram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«</w:t>
            </w:r>
            <w:proofErr w:type="gram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</w:t>
            </w:r>
            <w:proofErr w:type="gram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под руководством учителя при 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совместных обсуждениях; оценивать высказывания и действия партнера с сравнивать их со своими высказываниями и поступками; формулировать высказывания, задавать вопросы адекватные ситуации и учебной задачи; проявлять инициативу в ситуации общения.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Статуэтки. Изготовление изделий в технике намазывания пластилина на пластиковую заготовку.</w:t>
            </w:r>
          </w:p>
        </w:tc>
        <w:tc>
          <w:tcPr>
            <w:tcW w:w="98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Рельеф и его виды. Конструируем из фольги. 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888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7D3D2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рукодельницы (10 ч), из них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 -1 ч, проектов – 2 ч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и вышивание. Вышивка «Болгарский крест» - вариант строчки косого стежка.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«Техника безопасности при работе с иглой»</w:t>
            </w:r>
          </w:p>
        </w:tc>
        <w:tc>
          <w:tcPr>
            <w:tcW w:w="9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знаки, символы, схемы для работы с материалами учебника;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изделий и определять или дополнять последовательность их выполнения под руководством учителя и / или самостоятельно; высказывать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учиться договариваться, учитывая интересы партнера и свои.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петельного стежка. Изделие с разметкой деталей кроя по лекалам и применением строчки петельного стежка.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петельного стежка. Изделие с разметкой деталей кроя по лекалам и применением строчки петельного стежка.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 Изготовление изделия с использованием пуговиц с дырочками.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Наши проекты</w:t>
            </w:r>
            <w:r w:rsidRPr="00DD7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Подарок малышам «Волшебное дерево». Изготовление изделия сложной конструкции с отделкой пуговицами.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Изготовление изделия из тонкого трикотажа с использованием способа стяжки деталей.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Секреты швейной машины. 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 изделия из тонкого трикотажа с использованием способа стяжки деталей.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Футляры. Изготовление футляра из плотного материала с застежкой из бусины или пуговицы.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Футляры. Изготовление футляра из плотного материала с застежкой из бусины или пуговицы. Украшение аппликацией. 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Наши проекты.</w:t>
            </w:r>
            <w:r w:rsidRPr="00DD7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 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Подвеска. Изготовление изделий из пирамид, построенных с помощью линейки и циркуля.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«Правила работы с циркулем и ножницами»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382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инженеров-конструкторов, строителей, декораторов(13 ч), из них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 -1 ч, проектов – 1 ч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украшение дома. Изготовление макетов зданий с элементами декора из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гофрокартона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Краеведение «Новостройки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Губахи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принимают и сохраняют целевые установки урока; дополнять слайдовый или текстовый план выполнения изделия, предложенный в учебнике недостающими или промежуточными этапами под руководством учителя или самостоятельно; следовать определенным правилам при выполнении изделия; выбирать из предложенных вариантов наиболее рациональный способ выполнения изделия; проводить рефлексию своих действий по выполнению изделия при помощи учеников.</w:t>
            </w:r>
            <w:proofErr w:type="gramEnd"/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проводить сравнение и классификацию по самостоятельно выбранным критериям; использовать знаки, символы, схемы для работы с материалами учебника; проводить анализ изделий и определять или дополнять последовательность их выполнения под руководством учителя и / или самостоятельно; высказывать рассуждения; обосновывать и доказывать свой выбор, приводя факты, взятые из текста и иллюстраций учебника; проводить защиту проекта по заданному плану с использованием материалов учебника.</w:t>
            </w:r>
            <w:proofErr w:type="gramEnd"/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слушать собеседника понимать и/ или принимать его точку зрения; 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высказывания и действия партнера сравнивать их со своими высказываниями и поступками.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 объемные формы. Развёртка. Изготовление изделия кубической формы на основе развёртки.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упаковки. Изготовление коробок-упаковок призматических форм из картона.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Декорирование (украшение) готовых 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сложных развёрток. Изготовление транспортных средств из картона и цветной бумаги по чертежам.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 сложных развёрток. Изготовление транспортных средств из картона и цветной бумаги по чертежам.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«Безопасность детей в транспорте»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 xml:space="preserve">Краеведение «Виды транспорта в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Губахе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конструкции. Виды и способы соединения деталей конструкции.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конструкции. Виды и способы соединения деталей конструкции.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color w:val="00B0F0"/>
                <w:sz w:val="24"/>
                <w:szCs w:val="24"/>
                <w:lang w:eastAsia="ru-RU"/>
              </w:rPr>
              <w:t>Наши проекты</w:t>
            </w:r>
            <w:r w:rsidRPr="00DD74A3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  <w:t>.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Парад военной техники. Изготовление макетов и моделей техники из наборов типа «Конструктор»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родная армия. Изготовление поздравительной открытки по чертежам.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Художник-декоратор. Филигрань и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Изготовление изделий с использованием художественной 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техники «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Изготовление изделий в художественной технике «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ОБЖ «Техника безопасности при работе с иглой»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техники из креповой бумаги. Изготовление изделий в разных художественных техниках с использованием креповой бумаги. 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7D3D2F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9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Мастерская кукольника (5 ч), из них </w:t>
            </w:r>
            <w:proofErr w:type="spellStart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</w:t>
            </w:r>
            <w:proofErr w:type="spellEnd"/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р. -1 ч</w:t>
            </w: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Может ли игрушка быть полезной. Изготовление декоративных зажимов на основе прищепок, разных по материалам и конструкциям.</w:t>
            </w:r>
          </w:p>
        </w:tc>
        <w:tc>
          <w:tcPr>
            <w:tcW w:w="98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 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принимают и сохраняют целевые установки урока; следовать определенным правилам при выполнении изделия; выбирать из предложенных вариантов наиболее рациональный способ выполнения изделия; выбирать средства для выполнения изделия под руководством учителя; проводить рефлексию своих действий по выполнению изделия при помощи учеников.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выделять информацию из текстов заданную в явной форме; высказывать рассуждения, обосновывать и доказывать свой выбор, приводя факты, взятые из текста и иллюстраций учебника, осуществлять выбор наиболее эффективных способов решения задач разного характера с учетом конкретных условий.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Коммуникативные:</w:t>
            </w: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слушать собеседника понимать и/ или принимать его точку зрения; оценивать высказывания и действия партнера сравнивать их со своими высказываниями и поступками;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монологические высказывания в соответствии с реальной ситуацией, вести диалог на заданную тему, используя различные средства общения, в том числе и средства ИКТ;</w:t>
            </w:r>
          </w:p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учится договариваться, учитывая интересы партнера и свои.</w:t>
            </w:r>
          </w:p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 Изготовление марионетки из любого подходящего материала</w:t>
            </w:r>
            <w:bookmarkStart w:id="0" w:name="_GoBack"/>
            <w:bookmarkEnd w:id="0"/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носка. Изготовление изделий из предметов и материалов одежды.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90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Игрушка-неваляшка. Изготовление игрушки-неваляшки из любых доступных материалов с использованием готовых форм. </w:t>
            </w:r>
            <w:r w:rsidRPr="00DD74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Проверим себя.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3D2F" w:rsidRPr="00DD74A3" w:rsidTr="007D3D2F">
        <w:trPr>
          <w:trHeight w:val="75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3D2F" w:rsidRPr="00DD74A3" w:rsidRDefault="007D3D2F" w:rsidP="00DD74A3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987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hideMark/>
          </w:tcPr>
          <w:p w:rsidR="007D3D2F" w:rsidRPr="00DD74A3" w:rsidRDefault="007D3D2F" w:rsidP="00DD7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6A99" w:rsidRPr="00DD74A3" w:rsidRDefault="00286A99" w:rsidP="00DD7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16D4" w:rsidRPr="00DD74A3" w:rsidRDefault="000816D4" w:rsidP="00DD74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816D4" w:rsidRPr="00DD74A3" w:rsidSect="00DD74A3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1AC"/>
    <w:multiLevelType w:val="multilevel"/>
    <w:tmpl w:val="C3E24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766D3"/>
    <w:multiLevelType w:val="hybridMultilevel"/>
    <w:tmpl w:val="E1A41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7280B"/>
    <w:multiLevelType w:val="multilevel"/>
    <w:tmpl w:val="D66E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01E44"/>
    <w:multiLevelType w:val="multilevel"/>
    <w:tmpl w:val="AB0A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79"/>
    <w:multiLevelType w:val="multilevel"/>
    <w:tmpl w:val="68E6B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8857EF"/>
    <w:multiLevelType w:val="multilevel"/>
    <w:tmpl w:val="6086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439D7"/>
    <w:multiLevelType w:val="multilevel"/>
    <w:tmpl w:val="5BD8D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40716"/>
    <w:multiLevelType w:val="multilevel"/>
    <w:tmpl w:val="22A0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748EF"/>
    <w:multiLevelType w:val="multilevel"/>
    <w:tmpl w:val="5664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1D1BDA"/>
    <w:multiLevelType w:val="multilevel"/>
    <w:tmpl w:val="6DACC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AB4C17"/>
    <w:multiLevelType w:val="multilevel"/>
    <w:tmpl w:val="A4AA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E27A65"/>
    <w:multiLevelType w:val="multilevel"/>
    <w:tmpl w:val="772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620153"/>
    <w:multiLevelType w:val="multilevel"/>
    <w:tmpl w:val="DBA25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9F5EEF"/>
    <w:multiLevelType w:val="multilevel"/>
    <w:tmpl w:val="A8D2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1E536B"/>
    <w:multiLevelType w:val="multilevel"/>
    <w:tmpl w:val="FE96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03573"/>
    <w:multiLevelType w:val="hybridMultilevel"/>
    <w:tmpl w:val="1BBE9E26"/>
    <w:lvl w:ilvl="0" w:tplc="96467EA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10"/>
  </w:num>
  <w:num w:numId="11">
    <w:abstractNumId w:val="4"/>
  </w:num>
  <w:num w:numId="12">
    <w:abstractNumId w:val="2"/>
  </w:num>
  <w:num w:numId="13">
    <w:abstractNumId w:val="8"/>
  </w:num>
  <w:num w:numId="14">
    <w:abstractNumId w:val="12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A99"/>
    <w:rsid w:val="000816D4"/>
    <w:rsid w:val="001C2572"/>
    <w:rsid w:val="00286A99"/>
    <w:rsid w:val="004A6B56"/>
    <w:rsid w:val="00522C5B"/>
    <w:rsid w:val="005D5C16"/>
    <w:rsid w:val="007D3D2F"/>
    <w:rsid w:val="00BC5037"/>
    <w:rsid w:val="00DA78CE"/>
    <w:rsid w:val="00DD74A3"/>
    <w:rsid w:val="00ED0994"/>
    <w:rsid w:val="00F74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6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A99"/>
  </w:style>
  <w:style w:type="paragraph" w:customStyle="1" w:styleId="Default">
    <w:name w:val="Default"/>
    <w:rsid w:val="00DD74A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7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4E30B-CEAC-4071-9F16-9EC9278D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4672</Words>
  <Characters>26632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2020-08-31T09:40:00Z</dcterms:created>
  <dcterms:modified xsi:type="dcterms:W3CDTF">2020-08-31T09:40:00Z</dcterms:modified>
</cp:coreProperties>
</file>