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95" w:rsidRPr="00F00339" w:rsidRDefault="00F976C1">
      <w:pPr>
        <w:spacing w:after="0" w:line="408" w:lineRule="auto"/>
        <w:ind w:left="120"/>
        <w:jc w:val="center"/>
        <w:rPr>
          <w:lang w:val="ru-RU"/>
        </w:rPr>
      </w:pPr>
      <w:bookmarkStart w:id="0" w:name="block-18617164"/>
      <w:r w:rsidRPr="00F003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D1595" w:rsidRPr="00F00339" w:rsidRDefault="00F976C1">
      <w:pPr>
        <w:spacing w:after="0" w:line="408" w:lineRule="auto"/>
        <w:ind w:left="120"/>
        <w:jc w:val="center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D1595" w:rsidRPr="00F00339" w:rsidRDefault="00F976C1">
      <w:pPr>
        <w:spacing w:after="0" w:line="408" w:lineRule="auto"/>
        <w:ind w:left="120"/>
        <w:jc w:val="center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00339">
        <w:rPr>
          <w:rFonts w:ascii="Times New Roman" w:hAnsi="Times New Roman"/>
          <w:color w:val="000000"/>
          <w:sz w:val="28"/>
          <w:lang w:val="ru-RU"/>
        </w:rPr>
        <w:t>​</w:t>
      </w:r>
    </w:p>
    <w:p w:rsidR="00AD1595" w:rsidRDefault="00F976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 15"</w:t>
      </w:r>
    </w:p>
    <w:p w:rsidR="00AD1595" w:rsidRDefault="00AD1595">
      <w:pPr>
        <w:spacing w:after="0"/>
        <w:ind w:left="120"/>
      </w:pPr>
    </w:p>
    <w:p w:rsidR="00AD1595" w:rsidRDefault="00AD1595">
      <w:pPr>
        <w:spacing w:after="0"/>
        <w:ind w:left="120"/>
      </w:pPr>
    </w:p>
    <w:p w:rsidR="00AD1595" w:rsidRDefault="00AD1595">
      <w:pPr>
        <w:spacing w:after="0"/>
        <w:ind w:left="120"/>
      </w:pPr>
    </w:p>
    <w:p w:rsidR="00AD1595" w:rsidRDefault="00AD159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C0C26" w:rsidRPr="0036058D" w:rsidTr="006F4DC5">
        <w:tc>
          <w:tcPr>
            <w:tcW w:w="3114" w:type="dxa"/>
          </w:tcPr>
          <w:p w:rsidR="006F4DC5" w:rsidRPr="008944ED" w:rsidRDefault="00F976C1" w:rsidP="00F0033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  <w:r w:rsidR="00F0033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  <w:p w:rsidR="006F4DC5" w:rsidRDefault="00F00339" w:rsidP="006F4D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</w:t>
            </w:r>
            <w:r w:rsidR="006F4D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агогический совет</w:t>
            </w:r>
          </w:p>
          <w:p w:rsidR="006F4DC5" w:rsidRPr="008944ED" w:rsidRDefault="006F4DC5" w:rsidP="006F4DC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A3210" w:rsidRDefault="006F4DC5" w:rsidP="006F4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F003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№15</w:t>
            </w:r>
            <w:r w:rsidR="00F976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F4DC5" w:rsidRDefault="00F976C1" w:rsidP="006F4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003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82D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003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F003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F4DC5" w:rsidRPr="0040209D" w:rsidRDefault="006F4DC5" w:rsidP="006F4DC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F4DC5" w:rsidRPr="0040209D" w:rsidRDefault="00F976C1" w:rsidP="006F4D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F4DC5" w:rsidRPr="008944ED" w:rsidRDefault="00F00339" w:rsidP="006F4D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6F4DC5" w:rsidRPr="008944ED" w:rsidRDefault="00F00339" w:rsidP="00F003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Егорова И.В. </w:t>
            </w:r>
          </w:p>
          <w:p w:rsidR="006F4DC5" w:rsidRPr="0040209D" w:rsidRDefault="006F4DC5" w:rsidP="006F4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F4DC5" w:rsidRDefault="00F976C1" w:rsidP="006F4D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F4DC5" w:rsidRPr="008944ED" w:rsidRDefault="009C0C26" w:rsidP="006F4D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3605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605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МАОУ «СОШ №15»</w:t>
            </w:r>
            <w:bookmarkStart w:id="1" w:name="_GoBack"/>
            <w:bookmarkEnd w:id="1"/>
          </w:p>
          <w:p w:rsidR="006F4DC5" w:rsidRDefault="009C0C26" w:rsidP="006F4DC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Комарова С.В.</w:t>
            </w:r>
            <w:r w:rsidR="00F976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F4DC5" w:rsidRPr="0040209D" w:rsidRDefault="006F4DC5" w:rsidP="006F4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1595" w:rsidRPr="00F00339" w:rsidRDefault="00AD1595">
      <w:pPr>
        <w:spacing w:after="0"/>
        <w:ind w:left="120"/>
        <w:rPr>
          <w:lang w:val="ru-RU"/>
        </w:rPr>
      </w:pPr>
    </w:p>
    <w:p w:rsidR="00AD1595" w:rsidRPr="00F00339" w:rsidRDefault="00F976C1">
      <w:pPr>
        <w:spacing w:after="0"/>
        <w:ind w:left="120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‌</w:t>
      </w:r>
    </w:p>
    <w:p w:rsidR="00AD1595" w:rsidRPr="00F00339" w:rsidRDefault="00AD1595">
      <w:pPr>
        <w:spacing w:after="0"/>
        <w:ind w:left="120"/>
        <w:rPr>
          <w:lang w:val="ru-RU"/>
        </w:rPr>
      </w:pPr>
    </w:p>
    <w:p w:rsidR="00AD1595" w:rsidRPr="00F00339" w:rsidRDefault="00AD1595">
      <w:pPr>
        <w:spacing w:after="0"/>
        <w:ind w:left="120"/>
        <w:rPr>
          <w:lang w:val="ru-RU"/>
        </w:rPr>
      </w:pPr>
    </w:p>
    <w:p w:rsidR="00AD1595" w:rsidRPr="00F00339" w:rsidRDefault="00AD1595">
      <w:pPr>
        <w:spacing w:after="0"/>
        <w:ind w:left="120"/>
        <w:rPr>
          <w:lang w:val="ru-RU"/>
        </w:rPr>
      </w:pPr>
    </w:p>
    <w:p w:rsidR="00AD1595" w:rsidRPr="00F00339" w:rsidRDefault="00F976C1">
      <w:pPr>
        <w:spacing w:after="0" w:line="408" w:lineRule="auto"/>
        <w:ind w:left="120"/>
        <w:jc w:val="center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D1595" w:rsidRPr="00F00339" w:rsidRDefault="00F976C1">
      <w:pPr>
        <w:spacing w:after="0" w:line="408" w:lineRule="auto"/>
        <w:ind w:left="120"/>
        <w:jc w:val="center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2493404)</w:t>
      </w:r>
    </w:p>
    <w:p w:rsidR="00AD1595" w:rsidRPr="00F00339" w:rsidRDefault="00AD1595">
      <w:pPr>
        <w:spacing w:after="0"/>
        <w:ind w:left="120"/>
        <w:jc w:val="center"/>
        <w:rPr>
          <w:lang w:val="ru-RU"/>
        </w:rPr>
      </w:pPr>
    </w:p>
    <w:p w:rsidR="00AD1595" w:rsidRPr="00F00339" w:rsidRDefault="00F976C1">
      <w:pPr>
        <w:spacing w:after="0" w:line="408" w:lineRule="auto"/>
        <w:ind w:left="120"/>
        <w:jc w:val="center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AD1595" w:rsidRPr="00F00339" w:rsidRDefault="00F976C1">
      <w:pPr>
        <w:spacing w:after="0" w:line="408" w:lineRule="auto"/>
        <w:ind w:left="120"/>
        <w:jc w:val="center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AD1595" w:rsidRPr="00F00339" w:rsidRDefault="00AD1595">
      <w:pPr>
        <w:spacing w:after="0"/>
        <w:ind w:left="120"/>
        <w:jc w:val="center"/>
        <w:rPr>
          <w:lang w:val="ru-RU"/>
        </w:rPr>
      </w:pPr>
    </w:p>
    <w:p w:rsidR="00AD1595" w:rsidRPr="00F00339" w:rsidRDefault="00AD1595">
      <w:pPr>
        <w:spacing w:after="0"/>
        <w:ind w:left="120"/>
        <w:jc w:val="center"/>
        <w:rPr>
          <w:lang w:val="ru-RU"/>
        </w:rPr>
      </w:pPr>
    </w:p>
    <w:p w:rsidR="00AD1595" w:rsidRPr="00F00339" w:rsidRDefault="00AD1595">
      <w:pPr>
        <w:spacing w:after="0"/>
        <w:ind w:left="120"/>
        <w:jc w:val="center"/>
        <w:rPr>
          <w:lang w:val="ru-RU"/>
        </w:rPr>
      </w:pPr>
    </w:p>
    <w:p w:rsidR="00AD1595" w:rsidRPr="00F00339" w:rsidRDefault="00AD1595">
      <w:pPr>
        <w:spacing w:after="0"/>
        <w:ind w:left="120"/>
        <w:jc w:val="center"/>
        <w:rPr>
          <w:lang w:val="ru-RU"/>
        </w:rPr>
      </w:pPr>
    </w:p>
    <w:p w:rsidR="00AD1595" w:rsidRPr="00F00339" w:rsidRDefault="00AD1595">
      <w:pPr>
        <w:spacing w:after="0"/>
        <w:ind w:left="120"/>
        <w:jc w:val="center"/>
        <w:rPr>
          <w:lang w:val="ru-RU"/>
        </w:rPr>
      </w:pPr>
    </w:p>
    <w:p w:rsidR="00AD1595" w:rsidRPr="00F00339" w:rsidRDefault="00AD1595">
      <w:pPr>
        <w:spacing w:after="0"/>
        <w:ind w:left="120"/>
        <w:jc w:val="center"/>
        <w:rPr>
          <w:lang w:val="ru-RU"/>
        </w:rPr>
      </w:pPr>
    </w:p>
    <w:p w:rsidR="00AD1595" w:rsidRPr="00F00339" w:rsidRDefault="00AD1595">
      <w:pPr>
        <w:spacing w:after="0"/>
        <w:ind w:left="120"/>
        <w:jc w:val="center"/>
        <w:rPr>
          <w:lang w:val="ru-RU"/>
        </w:rPr>
      </w:pPr>
    </w:p>
    <w:p w:rsidR="00AD1595" w:rsidRPr="00F00339" w:rsidRDefault="00AD1595">
      <w:pPr>
        <w:spacing w:after="0"/>
        <w:ind w:left="120"/>
        <w:jc w:val="center"/>
        <w:rPr>
          <w:lang w:val="ru-RU"/>
        </w:rPr>
      </w:pPr>
    </w:p>
    <w:p w:rsidR="00AD1595" w:rsidRPr="00F00339" w:rsidRDefault="00AD1595">
      <w:pPr>
        <w:spacing w:after="0"/>
        <w:ind w:left="120"/>
        <w:jc w:val="center"/>
        <w:rPr>
          <w:lang w:val="ru-RU"/>
        </w:rPr>
      </w:pPr>
    </w:p>
    <w:p w:rsidR="00AD1595" w:rsidRPr="00F00339" w:rsidRDefault="00AD1595">
      <w:pPr>
        <w:spacing w:after="0"/>
        <w:ind w:left="120"/>
        <w:jc w:val="center"/>
        <w:rPr>
          <w:lang w:val="ru-RU"/>
        </w:rPr>
      </w:pPr>
    </w:p>
    <w:p w:rsidR="00AD1595" w:rsidRPr="00F00339" w:rsidRDefault="00AD1595">
      <w:pPr>
        <w:spacing w:after="0"/>
        <w:ind w:left="120"/>
        <w:jc w:val="center"/>
        <w:rPr>
          <w:lang w:val="ru-RU"/>
        </w:rPr>
      </w:pPr>
    </w:p>
    <w:p w:rsidR="00AD1595" w:rsidRPr="00F00339" w:rsidRDefault="00AD1595">
      <w:pPr>
        <w:spacing w:after="0"/>
        <w:ind w:left="120"/>
        <w:jc w:val="center"/>
        <w:rPr>
          <w:lang w:val="ru-RU"/>
        </w:rPr>
      </w:pPr>
    </w:p>
    <w:p w:rsidR="00AD1595" w:rsidRPr="00F00339" w:rsidRDefault="00F976C1">
      <w:pPr>
        <w:spacing w:after="0"/>
        <w:ind w:left="120"/>
        <w:jc w:val="center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​</w:t>
      </w:r>
      <w:r w:rsidRPr="00F003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82D8C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r w:rsidRPr="00F003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0339">
        <w:rPr>
          <w:rFonts w:ascii="Times New Roman" w:hAnsi="Times New Roman"/>
          <w:color w:val="000000"/>
          <w:sz w:val="28"/>
          <w:lang w:val="ru-RU"/>
        </w:rPr>
        <w:t>​</w:t>
      </w:r>
    </w:p>
    <w:p w:rsidR="00AD1595" w:rsidRPr="00F00339" w:rsidRDefault="00AD1595">
      <w:pPr>
        <w:spacing w:after="0"/>
        <w:ind w:left="120"/>
        <w:rPr>
          <w:lang w:val="ru-RU"/>
        </w:rPr>
      </w:pPr>
    </w:p>
    <w:p w:rsidR="00AD1595" w:rsidRPr="00F00339" w:rsidRDefault="00AD1595">
      <w:pPr>
        <w:rPr>
          <w:lang w:val="ru-RU"/>
        </w:rPr>
        <w:sectPr w:rsidR="00AD1595" w:rsidRPr="00F00339">
          <w:pgSz w:w="11906" w:h="16383"/>
          <w:pgMar w:top="1134" w:right="850" w:bottom="1134" w:left="1701" w:header="720" w:footer="720" w:gutter="0"/>
          <w:cols w:space="720"/>
        </w:sectPr>
      </w:pP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bookmarkStart w:id="2" w:name="block-18617165"/>
      <w:bookmarkEnd w:id="0"/>
      <w:r w:rsidRPr="00F003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F0033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F003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AD1595" w:rsidRPr="00F00339" w:rsidRDefault="00AD1595">
      <w:pPr>
        <w:rPr>
          <w:lang w:val="ru-RU"/>
        </w:rPr>
        <w:sectPr w:rsidR="00AD1595" w:rsidRPr="00F00339">
          <w:pgSz w:w="11906" w:h="16383"/>
          <w:pgMar w:top="1134" w:right="850" w:bottom="1134" w:left="1701" w:header="720" w:footer="720" w:gutter="0"/>
          <w:cols w:space="720"/>
        </w:sectPr>
      </w:pPr>
    </w:p>
    <w:p w:rsidR="00AD1595" w:rsidRPr="00F00339" w:rsidRDefault="00F976C1">
      <w:pPr>
        <w:spacing w:after="0" w:line="264" w:lineRule="auto"/>
        <w:ind w:left="120"/>
        <w:jc w:val="both"/>
        <w:rPr>
          <w:lang w:val="ru-RU"/>
        </w:rPr>
      </w:pPr>
      <w:bookmarkStart w:id="4" w:name="block-18617166"/>
      <w:bookmarkEnd w:id="2"/>
      <w:r w:rsidRPr="00F003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left="12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F00339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left="12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left="12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0033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left="12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F00339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F0033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0033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F0033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F00339">
        <w:rPr>
          <w:rFonts w:ascii="Times New Roman" w:hAnsi="Times New Roman"/>
          <w:color w:val="000000"/>
          <w:sz w:val="28"/>
          <w:lang w:val="ru-RU"/>
        </w:rPr>
        <w:t>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F0033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00339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AD1595" w:rsidRPr="00F00339" w:rsidRDefault="00AD1595">
      <w:pPr>
        <w:rPr>
          <w:lang w:val="ru-RU"/>
        </w:rPr>
        <w:sectPr w:rsidR="00AD1595" w:rsidRPr="00F00339">
          <w:pgSz w:w="11906" w:h="16383"/>
          <w:pgMar w:top="1134" w:right="850" w:bottom="1134" w:left="1701" w:header="720" w:footer="720" w:gutter="0"/>
          <w:cols w:space="720"/>
        </w:sectPr>
      </w:pPr>
    </w:p>
    <w:p w:rsidR="00AD1595" w:rsidRPr="00F00339" w:rsidRDefault="00F976C1">
      <w:pPr>
        <w:spacing w:after="0" w:line="264" w:lineRule="auto"/>
        <w:ind w:left="120"/>
        <w:jc w:val="both"/>
        <w:rPr>
          <w:lang w:val="ru-RU"/>
        </w:rPr>
      </w:pPr>
      <w:bookmarkStart w:id="7" w:name="block-18617167"/>
      <w:bookmarkEnd w:id="4"/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F003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left="12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left="12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left="12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left="12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left="12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D1595" w:rsidRPr="00F00339" w:rsidRDefault="00AD1595">
      <w:pPr>
        <w:spacing w:after="0" w:line="264" w:lineRule="auto"/>
        <w:ind w:left="120"/>
        <w:jc w:val="both"/>
        <w:rPr>
          <w:lang w:val="ru-RU"/>
        </w:rPr>
      </w:pP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F00339">
        <w:rPr>
          <w:rFonts w:ascii="Times New Roman" w:hAnsi="Times New Roman"/>
          <w:color w:val="000000"/>
          <w:sz w:val="28"/>
          <w:lang w:val="ru-RU"/>
        </w:rPr>
        <w:t>: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F00339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AD1595" w:rsidRPr="00F00339" w:rsidRDefault="00F976C1">
      <w:pPr>
        <w:spacing w:after="0" w:line="264" w:lineRule="auto"/>
        <w:ind w:firstLine="600"/>
        <w:jc w:val="both"/>
        <w:rPr>
          <w:lang w:val="ru-RU"/>
        </w:rPr>
      </w:pPr>
      <w:r w:rsidRPr="00F00339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AD1595" w:rsidRPr="00F00339" w:rsidRDefault="00AD1595">
      <w:pPr>
        <w:rPr>
          <w:lang w:val="ru-RU"/>
        </w:rPr>
        <w:sectPr w:rsidR="00AD1595" w:rsidRPr="00F00339">
          <w:pgSz w:w="11906" w:h="16383"/>
          <w:pgMar w:top="1134" w:right="850" w:bottom="1134" w:left="1701" w:header="720" w:footer="720" w:gutter="0"/>
          <w:cols w:space="720"/>
        </w:sectPr>
      </w:pPr>
    </w:p>
    <w:p w:rsidR="00AD1595" w:rsidRDefault="00F976C1">
      <w:pPr>
        <w:spacing w:after="0"/>
        <w:ind w:left="120"/>
      </w:pPr>
      <w:bookmarkStart w:id="9" w:name="block-18617168"/>
      <w:bookmarkEnd w:id="7"/>
      <w:r w:rsidRPr="00F003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D1595" w:rsidRDefault="00F97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AD1595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 w:rsidRPr="006F4DC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 w:rsidRPr="006F4DC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 w:rsidRPr="006F4DC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</w:tbl>
    <w:p w:rsidR="00AD1595" w:rsidRDefault="00AD1595">
      <w:pPr>
        <w:sectPr w:rsidR="00AD15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95" w:rsidRDefault="00F97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AD1595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 w:rsidRPr="006F4DC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 w:rsidRPr="006F4DC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 w:rsidRPr="006F4DC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</w:tbl>
    <w:p w:rsidR="00AD1595" w:rsidRDefault="00AD1595">
      <w:pPr>
        <w:sectPr w:rsidR="00AD15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95" w:rsidRDefault="00F97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4104"/>
        <w:gridCol w:w="3015"/>
        <w:gridCol w:w="5035"/>
      </w:tblGrid>
      <w:tr w:rsidR="00AD1595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 w:rsidRPr="006F4DC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 w:rsidRPr="006F4DC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 w:rsidRPr="006F4DC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</w:tbl>
    <w:p w:rsidR="00AD1595" w:rsidRDefault="00AD1595">
      <w:pPr>
        <w:sectPr w:rsidR="00AD15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95" w:rsidRDefault="00F97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AD1595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 w:rsidRPr="006F4DC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</w:t>
            </w: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Азии и Африки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 w:rsidRPr="006F4DC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 w:rsidRPr="006F4DC5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03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</w:tbl>
    <w:p w:rsidR="00AD1595" w:rsidRDefault="00AD1595">
      <w:pPr>
        <w:sectPr w:rsidR="00AD15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95" w:rsidRDefault="00AD1595">
      <w:pPr>
        <w:sectPr w:rsidR="00AD15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95" w:rsidRDefault="00F976C1">
      <w:pPr>
        <w:spacing w:after="0"/>
        <w:ind w:left="120"/>
      </w:pPr>
      <w:bookmarkStart w:id="10" w:name="block-186171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D1595" w:rsidRDefault="00F97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AD159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Здесь мало услышать, здесь вслушаться </w:t>
            </w: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нужно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</w:tbl>
    <w:p w:rsidR="00AD1595" w:rsidRDefault="00AD1595">
      <w:pPr>
        <w:sectPr w:rsidR="00AD15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95" w:rsidRDefault="00F97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AD159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</w:tbl>
    <w:p w:rsidR="00AD1595" w:rsidRDefault="00AD1595">
      <w:pPr>
        <w:sectPr w:rsidR="00AD15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95" w:rsidRDefault="00F97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AD159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драматургия -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</w:tbl>
    <w:p w:rsidR="00AD1595" w:rsidRDefault="00AD1595">
      <w:pPr>
        <w:sectPr w:rsidR="00AD15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95" w:rsidRDefault="00F97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AD159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595" w:rsidRDefault="00AD15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595" w:rsidRDefault="00AD1595"/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Воплощение восточной тематики в </w:t>
            </w: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595" w:rsidRPr="006F4DC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03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D1595" w:rsidRDefault="00AD1595">
            <w:pPr>
              <w:spacing w:after="0"/>
              <w:ind w:left="135"/>
            </w:pPr>
          </w:p>
        </w:tc>
      </w:tr>
      <w:tr w:rsidR="00AD15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595" w:rsidRPr="00F00339" w:rsidRDefault="00F976C1">
            <w:pPr>
              <w:spacing w:after="0"/>
              <w:ind w:left="135"/>
              <w:rPr>
                <w:lang w:val="ru-RU"/>
              </w:rPr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D1595" w:rsidRDefault="00F976C1">
            <w:pPr>
              <w:spacing w:after="0"/>
              <w:ind w:left="135"/>
              <w:jc w:val="center"/>
            </w:pPr>
            <w:r w:rsidRPr="00F003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D1595" w:rsidRDefault="00AD1595"/>
        </w:tc>
      </w:tr>
    </w:tbl>
    <w:p w:rsidR="00AD1595" w:rsidRDefault="00AD1595">
      <w:pPr>
        <w:sectPr w:rsidR="00AD15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595" w:rsidRPr="006F4DC5" w:rsidRDefault="00F976C1">
      <w:pPr>
        <w:spacing w:after="0"/>
        <w:ind w:left="120"/>
        <w:rPr>
          <w:lang w:val="ru-RU"/>
        </w:rPr>
      </w:pPr>
      <w:bookmarkStart w:id="11" w:name="block-18617170"/>
      <w:bookmarkEnd w:id="10"/>
      <w:r w:rsidRPr="006F4DC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D1595" w:rsidRPr="006F4DC5" w:rsidRDefault="00F976C1">
      <w:pPr>
        <w:spacing w:after="0" w:line="480" w:lineRule="auto"/>
        <w:ind w:left="120"/>
        <w:rPr>
          <w:lang w:val="ru-RU"/>
        </w:rPr>
      </w:pPr>
      <w:r w:rsidRPr="006F4DC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F4DC5" w:rsidRPr="00EA3210" w:rsidRDefault="00F976C1" w:rsidP="00EA3210">
      <w:pPr>
        <w:pStyle w:val="ae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</w:rPr>
        <w:t>​‌‌</w:t>
      </w:r>
      <w:r w:rsidRPr="00EA3210">
        <w:rPr>
          <w:color w:val="000000"/>
          <w:sz w:val="28"/>
          <w:szCs w:val="28"/>
        </w:rPr>
        <w:t>​</w:t>
      </w:r>
      <w:r w:rsidR="006F4DC5" w:rsidRPr="00EA3210">
        <w:rPr>
          <w:color w:val="000000"/>
          <w:sz w:val="28"/>
          <w:szCs w:val="28"/>
        </w:rPr>
        <w:t xml:space="preserve"> Музыка, 5 класс /Сергеева Г. П., Критская Е. Д., Акционерное общество</w:t>
      </w:r>
    </w:p>
    <w:p w:rsidR="006F4DC5" w:rsidRPr="00EA3210" w:rsidRDefault="006F4DC5" w:rsidP="00EA3210">
      <w:pPr>
        <w:pStyle w:val="ae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3210">
        <w:rPr>
          <w:color w:val="000000"/>
          <w:sz w:val="28"/>
          <w:szCs w:val="28"/>
        </w:rPr>
        <w:t>«Издательство «Просвещение»; 2019.</w:t>
      </w:r>
    </w:p>
    <w:p w:rsidR="006F4DC5" w:rsidRPr="00EA3210" w:rsidRDefault="006F4DC5" w:rsidP="00EA3210">
      <w:pPr>
        <w:pStyle w:val="ae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3210">
        <w:rPr>
          <w:color w:val="000000"/>
          <w:sz w:val="28"/>
          <w:szCs w:val="28"/>
        </w:rPr>
        <w:t>Музыка, 6 класс /Сергеева Г. П., Критская Е. Д., Акционерное общество</w:t>
      </w:r>
    </w:p>
    <w:p w:rsidR="006F4DC5" w:rsidRPr="00EA3210" w:rsidRDefault="006F4DC5" w:rsidP="00EA3210">
      <w:pPr>
        <w:pStyle w:val="ae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3210">
        <w:rPr>
          <w:color w:val="000000"/>
          <w:sz w:val="28"/>
          <w:szCs w:val="28"/>
        </w:rPr>
        <w:t>«Издательство «Просвещение»; 2019.</w:t>
      </w:r>
    </w:p>
    <w:p w:rsidR="006F4DC5" w:rsidRPr="00EA3210" w:rsidRDefault="006F4DC5" w:rsidP="00EA3210">
      <w:pPr>
        <w:pStyle w:val="ae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3210">
        <w:rPr>
          <w:color w:val="000000"/>
          <w:sz w:val="28"/>
          <w:szCs w:val="28"/>
        </w:rPr>
        <w:t>Музыка, 7 класс /Сергеева Г. П., Критская Е. Д., Акционерное общество</w:t>
      </w:r>
    </w:p>
    <w:p w:rsidR="006F4DC5" w:rsidRPr="00EA3210" w:rsidRDefault="006F4DC5" w:rsidP="00EA3210">
      <w:pPr>
        <w:pStyle w:val="ae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3210">
        <w:rPr>
          <w:color w:val="000000"/>
          <w:sz w:val="28"/>
          <w:szCs w:val="28"/>
        </w:rPr>
        <w:t>«Издательство «Просвещение»; 2019.</w:t>
      </w:r>
    </w:p>
    <w:p w:rsidR="006F4DC5" w:rsidRPr="00EA3210" w:rsidRDefault="006F4DC5" w:rsidP="00EA3210">
      <w:pPr>
        <w:pStyle w:val="ae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3210">
        <w:rPr>
          <w:color w:val="000000"/>
          <w:sz w:val="28"/>
          <w:szCs w:val="28"/>
        </w:rPr>
        <w:t>Музыка, 8 класс /Сергеева Г. П., Критская Е. Д., Акционерное общество</w:t>
      </w:r>
    </w:p>
    <w:p w:rsidR="006F4DC5" w:rsidRPr="00EA3210" w:rsidRDefault="006F4DC5" w:rsidP="00EA3210">
      <w:pPr>
        <w:pStyle w:val="ae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3210">
        <w:rPr>
          <w:color w:val="000000"/>
          <w:sz w:val="28"/>
          <w:szCs w:val="28"/>
        </w:rPr>
        <w:t>«Издательство «Просвещение»; 2019.</w:t>
      </w:r>
    </w:p>
    <w:p w:rsidR="00AD1595" w:rsidRPr="00EA3210" w:rsidRDefault="00F976C1">
      <w:pPr>
        <w:spacing w:after="0" w:line="480" w:lineRule="auto"/>
        <w:ind w:left="120"/>
        <w:rPr>
          <w:lang w:val="ru-RU"/>
        </w:rPr>
      </w:pPr>
      <w:r w:rsidRPr="00EA321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D1595" w:rsidRPr="00EA3210" w:rsidRDefault="00F976C1">
      <w:pPr>
        <w:spacing w:after="0"/>
        <w:ind w:left="120"/>
        <w:rPr>
          <w:lang w:val="ru-RU"/>
        </w:rPr>
      </w:pPr>
      <w:r w:rsidRPr="00EA3210">
        <w:rPr>
          <w:rFonts w:ascii="Times New Roman" w:hAnsi="Times New Roman"/>
          <w:color w:val="000000"/>
          <w:sz w:val="28"/>
          <w:lang w:val="ru-RU"/>
        </w:rPr>
        <w:t>​</w:t>
      </w:r>
    </w:p>
    <w:p w:rsidR="00AD1595" w:rsidRPr="00EA3210" w:rsidRDefault="00F976C1">
      <w:pPr>
        <w:spacing w:after="0" w:line="480" w:lineRule="auto"/>
        <w:ind w:left="120"/>
        <w:rPr>
          <w:lang w:val="ru-RU"/>
        </w:rPr>
      </w:pPr>
      <w:r w:rsidRPr="00EA32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A3210" w:rsidRPr="00EA3210" w:rsidRDefault="00F976C1" w:rsidP="00EA3210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3210">
        <w:rPr>
          <w:color w:val="000000"/>
          <w:sz w:val="28"/>
        </w:rPr>
        <w:t>​‌‌</w:t>
      </w:r>
      <w:r w:rsidRPr="00EA3210">
        <w:rPr>
          <w:color w:val="000000"/>
          <w:sz w:val="28"/>
          <w:szCs w:val="28"/>
        </w:rPr>
        <w:t>​</w:t>
      </w:r>
      <w:r w:rsidR="00EA3210" w:rsidRPr="00EA3210">
        <w:rPr>
          <w:color w:val="000000"/>
          <w:sz w:val="28"/>
          <w:szCs w:val="28"/>
        </w:rPr>
        <w:t xml:space="preserve"> Музыка. Хрестоматия музыкального материала. 5 класс </w:t>
      </w:r>
      <w:proofErr w:type="gramStart"/>
      <w:r w:rsidR="00EA3210" w:rsidRPr="00EA3210">
        <w:rPr>
          <w:color w:val="000000"/>
          <w:sz w:val="28"/>
          <w:szCs w:val="28"/>
        </w:rPr>
        <w:t xml:space="preserve">[ </w:t>
      </w:r>
      <w:proofErr w:type="gramEnd"/>
      <w:r w:rsidR="00EA3210" w:rsidRPr="00EA3210">
        <w:rPr>
          <w:color w:val="000000"/>
          <w:sz w:val="28"/>
          <w:szCs w:val="28"/>
        </w:rPr>
        <w:t>Ноты]: пособие для учителя / сост. Е. Д. Критская. – М.: Просвещение, 2019.</w:t>
      </w:r>
    </w:p>
    <w:p w:rsidR="00EA3210" w:rsidRPr="00EA3210" w:rsidRDefault="00EA3210" w:rsidP="00EA32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Музыка. Хрестоматия музыкального материала. 6 класс 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[ 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Ноты]: пособие для учителя / сост. Е. Д. Критская. – М.: Просвещение, 2019.</w:t>
      </w:r>
    </w:p>
    <w:p w:rsidR="00EA3210" w:rsidRPr="00EA3210" w:rsidRDefault="00EA3210" w:rsidP="00EA32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Музыка. Хрестоматия музыкального материала. 7 класс 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[ 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Ноты]: пособие для учителя / сост. Е. Д. Критская. – М.: Просвещение, 2019.</w:t>
      </w:r>
    </w:p>
    <w:p w:rsidR="00EA3210" w:rsidRPr="00EA3210" w:rsidRDefault="00EA3210" w:rsidP="00EA32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Музыка. Хрестоматия музыкального материала. 8 класс 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[ 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Ноты]: пособие для учителя / сост. Е. Д. Критская. – М.: Просвещение, 2019.</w:t>
      </w:r>
    </w:p>
    <w:p w:rsidR="00EA3210" w:rsidRPr="00EA3210" w:rsidRDefault="00EA3210" w:rsidP="00EA32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Музыка. Фонохрестоматия. 5 класс 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[ 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Электронный ресурс] / сост. Е. Д. Критская, Г. П. Сергеева, Т. С. Шмагина. – М.: Просвещение, 2019. – 1 электрон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пт. диск ( CD- ROM).</w:t>
      </w:r>
    </w:p>
    <w:p w:rsidR="00EA3210" w:rsidRPr="00EA3210" w:rsidRDefault="00EA3210" w:rsidP="00EA32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Музыка. Фонохрестоматия. 6 класс 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[ 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Электронный ресурс] / сост. Е. Д. Критская, Г. П. Сергеева, Т. С. Шмагина. – М.: Просвещение, 2019. – 1 электрон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пт. диск ( CD- ROM).</w:t>
      </w:r>
    </w:p>
    <w:p w:rsidR="00EA3210" w:rsidRPr="00EA3210" w:rsidRDefault="00EA3210" w:rsidP="00EA32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Музыка. Фонохрестоматия. 7 класс 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[ 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Электронный ресурс] / сост. Е. Д. Критская, Г. П. Сергеева, Т. С. Шмагина. – М.: Просвещение, 2019. – 1 электрон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пт. диск ( CD- ROM).</w:t>
      </w:r>
    </w:p>
    <w:p w:rsidR="00EA3210" w:rsidRPr="00EA3210" w:rsidRDefault="00EA3210" w:rsidP="00EA32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Музыка. Фонохрестоматия. 8 класс 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[ 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Электронный ресурс] / сост. Е. Д. Критская, Г. П. Сергеева, Т. С. Шмагина. – М.: Просвещение, 2019. – 1 электрон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пт. диск ( CD- ROM).</w:t>
      </w:r>
    </w:p>
    <w:p w:rsidR="00EA3210" w:rsidRPr="00EA3210" w:rsidRDefault="00EA3210" w:rsidP="00EA32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Музыка. 5 - 8 классы. Сборник рабочих программ. Предметная линия учебников Г. П. Сергеевой, Е. Д. Критской: пособие для уч ителей общеобразоват. организаций / </w:t>
      </w:r>
      <w:proofErr w:type="gramStart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[ </w:t>
      </w:r>
      <w:proofErr w:type="gramEnd"/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 П. Сергеева, Е. Д. Критская, И. Э. Кашекова]. – 4- е изд. – М.: Просвещение, 2019. – 126 с.</w:t>
      </w:r>
    </w:p>
    <w:p w:rsidR="00EA3210" w:rsidRPr="00EA3210" w:rsidRDefault="00EA3210" w:rsidP="00EA32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Уроки музыки. Поурочные разработки . 5- 6 классы / Г. П. Сергеева, Е. Д. Критская. - 3- е изд. - М.: Просвещение, 2019. - 230 г.</w:t>
      </w:r>
    </w:p>
    <w:p w:rsidR="00EA3210" w:rsidRPr="00EA3210" w:rsidRDefault="00EA3210" w:rsidP="00EA32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A321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Уроки музыки. Поурочные разработки. 7 - 8 классы / Г. П. Сергеева, Е. Д. Критская. - 3- е изд. - М.: Просвещение, 2019. - 331 г.</w:t>
      </w:r>
    </w:p>
    <w:p w:rsidR="00AD1595" w:rsidRPr="00EA3210" w:rsidRDefault="00AD1595">
      <w:pPr>
        <w:spacing w:after="0" w:line="480" w:lineRule="auto"/>
        <w:ind w:left="120"/>
        <w:rPr>
          <w:lang w:val="ru-RU"/>
        </w:rPr>
      </w:pPr>
    </w:p>
    <w:p w:rsidR="00AD1595" w:rsidRPr="00EA3210" w:rsidRDefault="00AD1595">
      <w:pPr>
        <w:spacing w:after="0"/>
        <w:ind w:left="120"/>
        <w:rPr>
          <w:lang w:val="ru-RU"/>
        </w:rPr>
      </w:pPr>
    </w:p>
    <w:p w:rsidR="00AD1595" w:rsidRPr="00F00339" w:rsidRDefault="00F976C1">
      <w:pPr>
        <w:spacing w:after="0" w:line="480" w:lineRule="auto"/>
        <w:ind w:left="120"/>
        <w:rPr>
          <w:lang w:val="ru-RU"/>
        </w:rPr>
      </w:pPr>
      <w:r w:rsidRPr="00F003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1595" w:rsidRDefault="00F976C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A3210" w:rsidRPr="00EA3210" w:rsidRDefault="00EA3210" w:rsidP="00EA3210">
      <w:pPr>
        <w:pStyle w:val="ae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3210">
        <w:rPr>
          <w:color w:val="000000"/>
          <w:sz w:val="28"/>
          <w:szCs w:val="28"/>
        </w:rPr>
        <w:t>Готовые мультимедийные уроки по музыке http://urokicd.ru/muzyka?yclid=354144675941032687;</w:t>
      </w:r>
    </w:p>
    <w:p w:rsidR="00EA3210" w:rsidRPr="00EA3210" w:rsidRDefault="00EA3210" w:rsidP="00EA3210">
      <w:pPr>
        <w:pStyle w:val="ae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3210">
        <w:rPr>
          <w:color w:val="000000"/>
          <w:sz w:val="28"/>
          <w:szCs w:val="28"/>
        </w:rPr>
        <w:t>Методическая разработка урока музыки по теме «Волшебство музыкальных инструментов», Липянская Ю.В., учитель музыки, https://урок</w:t>
      </w:r>
      <w:proofErr w:type="gramStart"/>
      <w:r w:rsidRPr="00EA3210">
        <w:rPr>
          <w:color w:val="000000"/>
          <w:sz w:val="28"/>
          <w:szCs w:val="28"/>
        </w:rPr>
        <w:t>.р</w:t>
      </w:r>
      <w:proofErr w:type="gramEnd"/>
      <w:r w:rsidRPr="00EA3210">
        <w:rPr>
          <w:color w:val="000000"/>
          <w:sz w:val="28"/>
          <w:szCs w:val="28"/>
        </w:rPr>
        <w:t>ф/library/metodicheskaya_razrabotka_uroka_muziki_172317.html;</w:t>
      </w:r>
    </w:p>
    <w:p w:rsidR="00EA3210" w:rsidRPr="00EA3210" w:rsidRDefault="00EA3210" w:rsidP="00EA3210">
      <w:pPr>
        <w:pStyle w:val="ae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3210">
        <w:rPr>
          <w:color w:val="000000"/>
          <w:sz w:val="28"/>
          <w:szCs w:val="28"/>
        </w:rPr>
        <w:t>«Диалог метра и ритма», Кныш Ирина Борисовна, учитель музыки, https://nsportal.ru/shkola/muzyka/library/2019/06/21/uchebno-metodicheskiy-material-k-uroku-muzyki-6- klass-2-chetvert;</w:t>
      </w:r>
    </w:p>
    <w:p w:rsidR="00EA3210" w:rsidRPr="00EA3210" w:rsidRDefault="00EA3210" w:rsidP="00EA3210">
      <w:pPr>
        <w:pStyle w:val="ae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3210">
        <w:rPr>
          <w:color w:val="000000"/>
          <w:sz w:val="28"/>
          <w:szCs w:val="28"/>
        </w:rPr>
        <w:t>«Символика музыкальных инструментов в мировой художественной культуре» Лютви Лиана Машаллаевна, преподаватель МХК, https://urok.1sept.ru/статьи/674849/;</w:t>
      </w:r>
    </w:p>
    <w:p w:rsidR="00EA3210" w:rsidRPr="00EA3210" w:rsidRDefault="00EA3210" w:rsidP="00EA3210">
      <w:pPr>
        <w:pStyle w:val="ae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3210">
        <w:rPr>
          <w:color w:val="000000"/>
          <w:sz w:val="28"/>
          <w:szCs w:val="28"/>
        </w:rPr>
        <w:t>«Мелодией одной звучат печаль и радость», Ланцова Мария Евгеньевна, учитель музыки, https://urok.1sept.ru/статьи/673501/;</w:t>
      </w:r>
    </w:p>
    <w:p w:rsidR="00EA3210" w:rsidRPr="00EA3210" w:rsidRDefault="00EA3210" w:rsidP="00EA3210">
      <w:pPr>
        <w:pStyle w:val="ae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3210">
        <w:rPr>
          <w:color w:val="000000"/>
          <w:sz w:val="28"/>
          <w:szCs w:val="28"/>
        </w:rPr>
        <w:lastRenderedPageBreak/>
        <w:t>«Системообразующая деятельность учителя на примере реализации содержания программы по музыке в 6-м классе в рамках ФГОС», Мазурова Татьяна Михайловна, учитель музыки и ИЗО, https://urok.1sept.ru/статьи/664215/;</w:t>
      </w:r>
    </w:p>
    <w:p w:rsidR="00F976C1" w:rsidRPr="00EA3210" w:rsidRDefault="00EA3210" w:rsidP="00EA3210">
      <w:pPr>
        <w:pStyle w:val="ae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EA3210">
        <w:rPr>
          <w:color w:val="000000"/>
          <w:sz w:val="28"/>
          <w:szCs w:val="28"/>
        </w:rPr>
        <w:t>«А.П.Бородин: жизнь и творчество великого композитора в вопросах и ответах», Юрова Светлана Анатольевна, преподаватель теоретических дисциплин, https://urok.1sept.ru/статьи/660928/.</w:t>
      </w:r>
      <w:bookmarkEnd w:id="11"/>
    </w:p>
    <w:sectPr w:rsidR="00F976C1" w:rsidRPr="00EA32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FDC"/>
    <w:multiLevelType w:val="hybridMultilevel"/>
    <w:tmpl w:val="EA18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32C4C"/>
    <w:multiLevelType w:val="multilevel"/>
    <w:tmpl w:val="3454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E2E39"/>
    <w:multiLevelType w:val="multilevel"/>
    <w:tmpl w:val="0114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D1595"/>
    <w:rsid w:val="0036058D"/>
    <w:rsid w:val="00382D8C"/>
    <w:rsid w:val="006F4DC5"/>
    <w:rsid w:val="009C0C26"/>
    <w:rsid w:val="00AD1595"/>
    <w:rsid w:val="00EA3210"/>
    <w:rsid w:val="00F00339"/>
    <w:rsid w:val="00F9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6F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afa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111" Type="http://schemas.openxmlformats.org/officeDocument/2006/relationships/hyperlink" Target="https://m.edsoo.ru/f5ea5036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13230</Words>
  <Characters>75414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2023-10-11T10:09:00Z</dcterms:created>
  <dcterms:modified xsi:type="dcterms:W3CDTF">2023-10-11T10:12:00Z</dcterms:modified>
</cp:coreProperties>
</file>